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right"/>
        <w:rPr>
          <w:rFonts w:hint="default" w:ascii="ＭＳ 明朝" w:hAnsi="ＭＳ 明朝" w:eastAsia="ＭＳ 明朝"/>
          <w:sz w:val="24"/>
        </w:rPr>
      </w:pPr>
      <w:r>
        <w:rPr>
          <w:rFonts w:hint="eastAsia" w:ascii="ＭＳ 明朝" w:hAnsi="ＭＳ 明朝" w:eastAsia="ＭＳ 明朝"/>
          <w:sz w:val="24"/>
        </w:rPr>
        <w:t>企画提案書別紙</w:t>
      </w:r>
    </w:p>
    <w:p>
      <w:pPr>
        <w:pStyle w:val="0"/>
        <w:adjustRightInd w:val="0"/>
        <w:rPr>
          <w:rFonts w:hint="default" w:ascii="ＭＳ 明朝" w:hAnsi="ＭＳ 明朝" w:eastAsia="ＭＳ 明朝"/>
          <w:sz w:val="24"/>
        </w:rPr>
      </w:pPr>
      <w:r>
        <w:rPr>
          <w:rFonts w:hint="eastAsia" w:ascii="ＭＳ 明朝" w:hAnsi="ＭＳ 明朝" w:eastAsia="ＭＳ 明朝"/>
          <w:sz w:val="24"/>
        </w:rPr>
        <w:t>１　運営方法</w:t>
      </w:r>
    </w:p>
    <w:p>
      <w:pPr>
        <w:pStyle w:val="0"/>
        <w:adjustRightInd w:val="0"/>
        <w:rPr>
          <w:rFonts w:hint="default" w:ascii="ＭＳ 明朝" w:hAnsi="ＭＳ 明朝" w:eastAsia="ＭＳ 明朝"/>
          <w:sz w:val="24"/>
        </w:rPr>
      </w:pPr>
      <w:r>
        <w:rPr>
          <w:rFonts w:hint="eastAsia" w:ascii="ＭＳ 明朝" w:hAnsi="ＭＳ 明朝" w:eastAsia="ＭＳ 明朝"/>
          <w:sz w:val="24"/>
        </w:rPr>
        <w:t>　⑴　レストランを管理運営する上での基本方針やコンセプトについて</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r>
        <w:rPr>
          <w:rFonts w:hint="eastAsia" w:ascii="ＭＳ 明朝" w:hAnsi="ＭＳ 明朝" w:eastAsia="ＭＳ 明朝"/>
          <w:sz w:val="24"/>
        </w:rPr>
        <w:t>　⑵　営業開始予定日、営業日及び営業時間並びに営業時間に関する考え方について</w:t>
      </w:r>
    </w:p>
    <w:p>
      <w:pPr>
        <w:pStyle w:val="0"/>
        <w:adjustRightInd w:val="0"/>
        <w:ind w:left="720" w:hanging="720" w:hangingChars="300"/>
        <w:rPr>
          <w:rFonts w:hint="default" w:ascii="ＭＳ 明朝" w:hAnsi="ＭＳ 明朝" w:eastAsia="ＭＳ 明朝"/>
          <w:sz w:val="24"/>
        </w:rPr>
      </w:pPr>
      <w:r>
        <w:rPr>
          <w:rFonts w:hint="eastAsia" w:ascii="ＭＳ 明朝" w:hAnsi="ＭＳ 明朝" w:eastAsia="ＭＳ 明朝"/>
          <w:sz w:val="24"/>
        </w:rPr>
        <w:t>　　※　レストランの営業日及び営業時間について、具体的に記載してください。また、設定に当たっての考え方についても記載してください。</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default" w:ascii="ＭＳ 明朝" w:hAnsi="ＭＳ 明朝" w:eastAsia="ＭＳ 明朝"/>
          <w:sz w:val="24"/>
        </w:rPr>
      </w:pPr>
      <w:r>
        <w:rPr>
          <w:rFonts w:hint="eastAsia" w:ascii="ＭＳ 明朝" w:hAnsi="ＭＳ 明朝" w:eastAsia="ＭＳ 明朝"/>
          <w:sz w:val="24"/>
        </w:rPr>
        <w:t>　⑶　利用者の動線及び精算方式（システム）について</w:t>
      </w:r>
    </w:p>
    <w:p>
      <w:pPr>
        <w:pStyle w:val="0"/>
        <w:adjustRightInd w:val="0"/>
        <w:ind w:left="720" w:hanging="720" w:hangingChars="300"/>
        <w:rPr>
          <w:rFonts w:hint="default" w:ascii="ＭＳ 明朝" w:hAnsi="ＭＳ 明朝" w:eastAsia="ＭＳ 明朝"/>
          <w:sz w:val="24"/>
        </w:rPr>
      </w:pPr>
      <w:r>
        <w:rPr>
          <w:rFonts w:hint="eastAsia" w:ascii="ＭＳ 明朝" w:hAnsi="ＭＳ 明朝" w:eastAsia="ＭＳ 明朝"/>
          <w:sz w:val="24"/>
        </w:rPr>
        <w:t>　　※　配膳配食の方法（セルフ・半セルフ等）や利用者の動線について、精算方式について記載してください。</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rPr>
          <w:rFonts w:hint="default" w:ascii="ＭＳ 明朝" w:hAnsi="ＭＳ 明朝" w:eastAsia="ＭＳ 明朝"/>
          <w:sz w:val="24"/>
        </w:rPr>
      </w:pPr>
      <w:r>
        <w:rPr>
          <w:rFonts w:hint="eastAsia" w:ascii="ＭＳ 明朝" w:hAnsi="ＭＳ 明朝" w:eastAsia="ＭＳ 明朝"/>
          <w:sz w:val="24"/>
        </w:rPr>
        <w:t>２　収支計画</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　年間の収支計画について、できるだけ具体的な内訳や想定客数、客単価を示した上で記載してください。</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３　経営基盤</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経営基盤が安定しており、長期に渡り営業が可能である根拠等について</w:t>
      </w:r>
    </w:p>
    <w:p>
      <w:pPr>
        <w:pStyle w:val="0"/>
        <w:adjustRightInd w:val="0"/>
        <w:ind w:left="720" w:hanging="720" w:hangingChars="300"/>
        <w:rPr>
          <w:rFonts w:hint="default" w:ascii="ＭＳ 明朝" w:hAnsi="ＭＳ 明朝" w:eastAsia="ＭＳ 明朝"/>
          <w:sz w:val="24"/>
        </w:rPr>
      </w:pPr>
      <w:r>
        <w:rPr>
          <w:rFonts w:hint="eastAsia" w:ascii="ＭＳ 明朝" w:hAnsi="ＭＳ 明朝" w:eastAsia="ＭＳ 明朝"/>
          <w:sz w:val="24"/>
        </w:rPr>
        <w:t>　　※　財務状況が健全であり、レストラン運営を継続的・安定的に行えるかなどについて記載してください。</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４　安全管理・食品衛生</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⑴　防犯、防火等、レストラン運営上の安全管理について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⑵　食品衛生、品質管理の体制及び事故防止策について</w:t>
      </w: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５　従業員の配置及び要望等への対応</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⑴　従業員の配置体制（計画）について</w:t>
      </w: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　　ア　勤務体制及び労働条件</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　　イ　指揮命令系統がわかる組織図</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⑵　従業員の教育・研修体制について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⑶　利用者からの要望やクレーム等への対応方法（アンケートによる改善など）・体制等について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rPr>
          <w:rFonts w:hint="default" w:ascii="ＭＳ 明朝" w:hAnsi="ＭＳ 明朝" w:eastAsia="ＭＳ 明朝"/>
          <w:sz w:val="24"/>
        </w:rPr>
      </w:pPr>
      <w:r>
        <w:rPr>
          <w:rFonts w:hint="eastAsia" w:ascii="ＭＳ 明朝" w:hAnsi="ＭＳ 明朝" w:eastAsia="ＭＳ 明朝"/>
          <w:sz w:val="24"/>
        </w:rPr>
        <w:t>６　メニュー・サービス</w:t>
      </w:r>
    </w:p>
    <w:p>
      <w:pPr>
        <w:pStyle w:val="0"/>
        <w:adjustRightInd w:val="0"/>
        <w:rPr>
          <w:rFonts w:hint="eastAsia" w:ascii="ＭＳ 明朝" w:hAnsi="ＭＳ 明朝" w:eastAsia="ＭＳ 明朝"/>
          <w:sz w:val="24"/>
        </w:rPr>
      </w:pPr>
      <w:r>
        <w:rPr>
          <w:rFonts w:hint="eastAsia" w:ascii="ＭＳ 明朝" w:hAnsi="ＭＳ 明朝" w:eastAsia="ＭＳ 明朝"/>
          <w:sz w:val="24"/>
        </w:rPr>
        <w:t>　⑴　提供を予定している主なメニューの種類及び価格について</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r>
        <w:rPr>
          <w:rFonts w:hint="eastAsia" w:ascii="ＭＳ 明朝" w:hAnsi="ＭＳ 明朝" w:eastAsia="ＭＳ 明朝"/>
          <w:sz w:val="24"/>
        </w:rPr>
        <w:t>　⑵　提供を予定しているサービスの種類等について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　⑶　</w:t>
      </w:r>
      <w:r>
        <w:rPr>
          <w:rFonts w:hint="eastAsia" w:ascii="ＭＳ 明朝" w:hAnsi="ＭＳ 明朝"/>
          <w:sz w:val="24"/>
        </w:rPr>
        <w:t>本市の掲げる健康都市の取組や</w:t>
      </w:r>
      <w:r>
        <w:rPr>
          <w:rFonts w:hint="eastAsia" w:ascii="ＭＳ 明朝" w:hAnsi="ＭＳ 明朝" w:eastAsia="ＭＳ 明朝"/>
          <w:b w:val="0"/>
          <w:i w:val="0"/>
          <w:caps w:val="0"/>
          <w:color w:val="auto"/>
          <w:spacing w:val="0"/>
          <w:sz w:val="24"/>
          <w:shd w:val="clear" w:color="auto" w:fill="FFFFFF"/>
        </w:rPr>
        <w:t>「おいしい紅茶のまち尾張旭市」の取組を踏まえた</w:t>
      </w:r>
      <w:r>
        <w:rPr>
          <w:rFonts w:hint="eastAsia" w:ascii="ＭＳ 明朝" w:hAnsi="ＭＳ 明朝"/>
          <w:sz w:val="24"/>
          <w:highlight w:val="none"/>
        </w:rPr>
        <w:t>提案</w:t>
      </w:r>
      <w:r>
        <w:rPr>
          <w:rFonts w:hint="eastAsia" w:ascii="ＭＳ 明朝" w:hAnsi="ＭＳ 明朝"/>
          <w:sz w:val="24"/>
        </w:rPr>
        <w:t>について</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eastAsia"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r>
        <w:rPr>
          <w:rFonts w:hint="eastAsia" w:ascii="ＭＳ 明朝" w:hAnsi="ＭＳ 明朝" w:eastAsia="ＭＳ 明朝"/>
          <w:sz w:val="24"/>
        </w:rPr>
        <w:t>　⑷　県内生産物利用（地産地消）についての考え方について</w:t>
      </w: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adjustRightInd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rPr>
          <w:rFonts w:hint="default" w:ascii="ＭＳ 明朝" w:hAnsi="ＭＳ 明朝" w:eastAsia="ＭＳ 明朝"/>
          <w:sz w:val="24"/>
        </w:rPr>
      </w:pPr>
      <w:r>
        <w:rPr>
          <w:rFonts w:hint="eastAsia" w:ascii="ＭＳ 明朝" w:hAnsi="ＭＳ 明朝" w:eastAsia="ＭＳ 明朝"/>
          <w:sz w:val="24"/>
        </w:rPr>
        <w:t>７　廃棄物の回収・処理方法及び環境への配慮</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⑴　廃棄物の回収方法及び処理方法について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⑵　減量化推進のための工夫等について</w:t>
      </w: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⑶　取り組んでいる省エネルギー、リサイクル等に関する活動等について</w:t>
      </w:r>
    </w:p>
    <w:p>
      <w:pPr>
        <w:pStyle w:val="0"/>
        <w:adjustRightInd w:val="0"/>
        <w:ind w:left="720" w:hanging="720" w:hangingChars="300"/>
        <w:rPr>
          <w:rFonts w:hint="default" w:ascii="ＭＳ 明朝" w:hAnsi="ＭＳ 明朝" w:eastAsia="ＭＳ 明朝"/>
          <w:sz w:val="24"/>
        </w:rPr>
      </w:pPr>
      <w:r>
        <w:rPr>
          <w:rFonts w:hint="eastAsia" w:ascii="ＭＳ 明朝" w:hAnsi="ＭＳ 明朝" w:eastAsia="ＭＳ 明朝"/>
          <w:sz w:val="24"/>
        </w:rPr>
        <w:t>　　※　レストランから発生する事業系ごみの処理体制その他運営に当たり環境への配慮について記載してください。</w:t>
      </w: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eastAsia"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adjustRightInd w:val="0"/>
        <w:ind w:left="240" w:hanging="240" w:hangingChars="100"/>
        <w:rPr>
          <w:rFonts w:hint="default" w:ascii="ＭＳ 明朝" w:hAnsi="ＭＳ 明朝" w:eastAsia="ＭＳ 明朝"/>
          <w:sz w:val="24"/>
        </w:rPr>
      </w:pPr>
      <w:r>
        <w:rPr>
          <w:rFonts w:hint="eastAsia" w:ascii="ＭＳ 明朝" w:hAnsi="ＭＳ 明朝" w:eastAsia="ＭＳ 明朝"/>
          <w:sz w:val="24"/>
        </w:rPr>
        <w:t>８　独自提案</w:t>
      </w:r>
    </w:p>
    <w:p>
      <w:pPr>
        <w:pStyle w:val="0"/>
        <w:adjustRightInd w:val="0"/>
        <w:ind w:left="240" w:hanging="240" w:hangingChars="100"/>
        <w:rPr>
          <w:rFonts w:hint="default" w:ascii="ＭＳ 明朝" w:hAnsi="ＭＳ 明朝" w:eastAsia="ＭＳ 明朝"/>
          <w:sz w:val="24"/>
        </w:rPr>
      </w:pPr>
      <w:r>
        <w:rPr>
          <w:rFonts w:hint="eastAsia" w:ascii="ＭＳ 明朝" w:hAnsi="ＭＳ 明朝" w:eastAsia="ＭＳ 明朝"/>
          <w:sz w:val="24"/>
        </w:rPr>
        <w:t>　　アピールできる事項又は優位性・特徴のあるサービスに</w:t>
      </w:r>
      <w:bookmarkStart w:id="0" w:name="_GoBack"/>
      <w:bookmarkEnd w:id="0"/>
      <w:r>
        <w:rPr>
          <w:rFonts w:hint="eastAsia" w:ascii="ＭＳ 明朝" w:hAnsi="ＭＳ 明朝" w:eastAsia="ＭＳ 明朝"/>
          <w:sz w:val="24"/>
        </w:rPr>
        <w:t>ついて</w:t>
      </w: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eastAsia"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240" w:hanging="240" w:hangingChars="1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eastAsia"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【留意事項】</w:t>
      </w:r>
    </w:p>
    <w:p>
      <w:pPr>
        <w:pStyle w:val="0"/>
        <w:adjustRightInd w:val="0"/>
        <w:ind w:left="480" w:hanging="480" w:hangingChars="200"/>
        <w:rPr>
          <w:rFonts w:hint="default" w:ascii="ＭＳ 明朝" w:hAnsi="ＭＳ 明朝" w:eastAsia="ＭＳ 明朝"/>
          <w:sz w:val="24"/>
        </w:rPr>
      </w:pPr>
      <w:r>
        <w:rPr>
          <w:rFonts w:hint="eastAsia" w:ascii="ＭＳ 明朝" w:hAnsi="ＭＳ 明朝" w:eastAsia="ＭＳ 明朝"/>
          <w:sz w:val="24"/>
        </w:rPr>
        <w:t>○　記載欄は、必要に応じて追加等してください。</w:t>
      </w: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sz w:val="24"/>
        </w:rPr>
        <w:t>図、絵、写真及びグラフ等の使用は可とします。</w:t>
      </w:r>
    </w:p>
    <w:p>
      <w:pPr>
        <w:pStyle w:val="0"/>
        <w:adjustRightInd w:val="0"/>
        <w:ind w:left="480" w:hanging="480" w:hangingChars="200"/>
        <w:rPr>
          <w:rFonts w:hint="eastAsia" w:ascii="ＭＳ 明朝" w:hAnsi="ＭＳ 明朝" w:eastAsia="ＭＳ 明朝"/>
          <w:sz w:val="24"/>
        </w:rPr>
      </w:pPr>
      <w:r>
        <w:rPr>
          <w:rFonts w:hint="eastAsia" w:ascii="ＭＳ 明朝" w:hAnsi="ＭＳ 明朝" w:eastAsia="ＭＳ 明朝"/>
          <w:sz w:val="24"/>
        </w:rPr>
        <w:t>○　企画提案書は、全体を１０ページ以内に収めてください。</w:t>
      </w:r>
    </w:p>
    <w:sectPr>
      <w:pgSz w:w="11906" w:h="16838"/>
      <w:pgMar w:top="1418" w:right="1134" w:bottom="1134" w:left="1418" w:header="851" w:footer="992" w:gutter="0"/>
      <w:cols w:space="720"/>
      <w:textDirection w:val="lrTb"/>
      <w:docGrid w:type="linesAndChars" w:linePitch="4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7</Pages>
  <Words>0</Words>
  <Characters>902</Characters>
  <Application>JUST Note</Application>
  <Lines>235</Lines>
  <Paragraphs>37</Paragraphs>
  <CharactersWithSpaces>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hinauser</dc:creator>
  <cp:lastModifiedBy>北川　貴哉</cp:lastModifiedBy>
  <cp:lastPrinted>2024-07-08T07:24:05Z</cp:lastPrinted>
  <dcterms:created xsi:type="dcterms:W3CDTF">2018-07-27T04:15:00Z</dcterms:created>
  <dcterms:modified xsi:type="dcterms:W3CDTF">2024-07-08T07:24:01Z</dcterms:modified>
  <cp:revision>8</cp:revision>
</cp:coreProperties>
</file>