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21E48">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○尾張旭市合併処理浄化槽設置整備事業補助金交付要綱</w:t>
      </w:r>
    </w:p>
    <w:p w:rsidR="00000000" w:rsidRDefault="00921E4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（目的）</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第１条　この要綱は、生活排水による公共用水域の水質汚濁を防止するため、尾張旭市（以下「市」という。）が交付する合併処理浄化槽設置整備事業の補助金の補助対象、補助金額その他必要な事項を定めることを目</w:t>
      </w:r>
      <w:r>
        <w:rPr>
          <w:rFonts w:ascii="ＭＳ 明朝" w:eastAsia="ＭＳ 明朝" w:hAnsi="ＭＳ 明朝" w:cs="ＭＳ 明朝" w:hint="eastAsia"/>
          <w:color w:val="000000"/>
          <w:kern w:val="0"/>
          <w:szCs w:val="21"/>
        </w:rPr>
        <w:t>的とする。</w:t>
      </w:r>
    </w:p>
    <w:p w:rsidR="00000000" w:rsidRDefault="00921E4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（用語の定義）</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この要綱において、次の各号に掲げる用語の定義は、それぞれ当該各号に定めるところによる。</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浄化槽　浄化槽法（昭和</w:t>
      </w:r>
      <w:r>
        <w:rPr>
          <w:rFonts w:ascii="ＭＳ 明朝" w:eastAsia="ＭＳ 明朝" w:hAnsi="ＭＳ 明朝" w:cs="ＭＳ 明朝"/>
          <w:color w:val="000000"/>
          <w:kern w:val="0"/>
          <w:szCs w:val="21"/>
        </w:rPr>
        <w:t>58</w:t>
      </w:r>
      <w:r>
        <w:rPr>
          <w:rFonts w:ascii="ＭＳ 明朝" w:eastAsia="ＭＳ 明朝" w:hAnsi="ＭＳ 明朝" w:cs="ＭＳ 明朝" w:hint="eastAsia"/>
          <w:color w:val="000000"/>
          <w:kern w:val="0"/>
          <w:szCs w:val="21"/>
        </w:rPr>
        <w:t>年法律第</w:t>
      </w:r>
      <w:r>
        <w:rPr>
          <w:rFonts w:ascii="ＭＳ 明朝" w:eastAsia="ＭＳ 明朝" w:hAnsi="ＭＳ 明朝" w:cs="ＭＳ 明朝"/>
          <w:color w:val="000000"/>
          <w:kern w:val="0"/>
          <w:szCs w:val="21"/>
        </w:rPr>
        <w:t>43</w:t>
      </w:r>
      <w:r>
        <w:rPr>
          <w:rFonts w:ascii="ＭＳ 明朝" w:eastAsia="ＭＳ 明朝" w:hAnsi="ＭＳ 明朝" w:cs="ＭＳ 明朝" w:hint="eastAsia"/>
          <w:color w:val="000000"/>
          <w:kern w:val="0"/>
          <w:szCs w:val="21"/>
        </w:rPr>
        <w:t>号）第２条第１号に規定する浄化槽をいう。</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合併処理浄化槽　し尿と雑排水を併せて処理する浄化槽であって、生物化学的酸素要求量（以下「</w:t>
      </w:r>
      <w:r>
        <w:rPr>
          <w:rFonts w:ascii="ＭＳ 明朝" w:eastAsia="ＭＳ 明朝" w:hAnsi="ＭＳ 明朝" w:cs="ＭＳ 明朝"/>
          <w:color w:val="000000"/>
          <w:kern w:val="0"/>
          <w:szCs w:val="21"/>
        </w:rPr>
        <w:t>BOD</w:t>
      </w:r>
      <w:r>
        <w:rPr>
          <w:rFonts w:ascii="ＭＳ 明朝" w:eastAsia="ＭＳ 明朝" w:hAnsi="ＭＳ 明朝" w:cs="ＭＳ 明朝" w:hint="eastAsia"/>
          <w:color w:val="000000"/>
          <w:kern w:val="0"/>
          <w:szCs w:val="21"/>
        </w:rPr>
        <w:t>」という。）除去率</w:t>
      </w:r>
      <w:r>
        <w:rPr>
          <w:rFonts w:ascii="ＭＳ 明朝" w:eastAsia="ＭＳ 明朝" w:hAnsi="ＭＳ 明朝" w:cs="ＭＳ 明朝"/>
          <w:color w:val="000000"/>
          <w:kern w:val="0"/>
          <w:szCs w:val="21"/>
        </w:rPr>
        <w:t>90</w:t>
      </w:r>
      <w:r>
        <w:rPr>
          <w:rFonts w:ascii="ＭＳ 明朝" w:eastAsia="ＭＳ 明朝" w:hAnsi="ＭＳ 明朝" w:cs="ＭＳ 明朝" w:hint="eastAsia"/>
          <w:color w:val="000000"/>
          <w:kern w:val="0"/>
          <w:szCs w:val="21"/>
        </w:rPr>
        <w:t>％以上、放流水の</w:t>
      </w:r>
      <w:r>
        <w:rPr>
          <w:rFonts w:ascii="ＭＳ 明朝" w:eastAsia="ＭＳ 明朝" w:hAnsi="ＭＳ 明朝" w:cs="ＭＳ 明朝"/>
          <w:color w:val="000000"/>
          <w:kern w:val="0"/>
          <w:szCs w:val="21"/>
        </w:rPr>
        <w:t>BOD20mg</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l</w:t>
      </w:r>
      <w:r>
        <w:rPr>
          <w:rFonts w:ascii="ＭＳ 明朝" w:eastAsia="ＭＳ 明朝" w:hAnsi="ＭＳ 明朝" w:cs="ＭＳ 明朝" w:hint="eastAsia"/>
          <w:color w:val="000000"/>
          <w:kern w:val="0"/>
          <w:szCs w:val="21"/>
        </w:rPr>
        <w:t>（日間平均値）以下の機能を有するとともに「合併処理浄化槽設置整備事業における国庫補助指針」（平成４年</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月</w:t>
      </w:r>
      <w:r>
        <w:rPr>
          <w:rFonts w:ascii="ＭＳ 明朝" w:eastAsia="ＭＳ 明朝" w:hAnsi="ＭＳ 明朝" w:cs="ＭＳ 明朝"/>
          <w:color w:val="000000"/>
          <w:kern w:val="0"/>
          <w:szCs w:val="21"/>
        </w:rPr>
        <w:t>30</w:t>
      </w:r>
      <w:r>
        <w:rPr>
          <w:rFonts w:ascii="ＭＳ 明朝" w:eastAsia="ＭＳ 明朝" w:hAnsi="ＭＳ 明朝" w:cs="ＭＳ 明朝" w:hint="eastAsia"/>
          <w:color w:val="000000"/>
          <w:kern w:val="0"/>
          <w:szCs w:val="21"/>
        </w:rPr>
        <w:t>日衛浄第</w:t>
      </w:r>
      <w:r>
        <w:rPr>
          <w:rFonts w:ascii="ＭＳ 明朝" w:eastAsia="ＭＳ 明朝" w:hAnsi="ＭＳ 明朝" w:cs="ＭＳ 明朝"/>
          <w:color w:val="000000"/>
          <w:kern w:val="0"/>
          <w:szCs w:val="21"/>
        </w:rPr>
        <w:t>34</w:t>
      </w:r>
      <w:r>
        <w:rPr>
          <w:rFonts w:ascii="ＭＳ 明朝" w:eastAsia="ＭＳ 明朝" w:hAnsi="ＭＳ 明朝" w:cs="ＭＳ 明朝" w:hint="eastAsia"/>
          <w:color w:val="000000"/>
          <w:kern w:val="0"/>
          <w:szCs w:val="21"/>
        </w:rPr>
        <w:t>号厚生省浄化槽対策室</w:t>
      </w:r>
      <w:r>
        <w:rPr>
          <w:rFonts w:ascii="ＭＳ 明朝" w:eastAsia="ＭＳ 明朝" w:hAnsi="ＭＳ 明朝" w:cs="ＭＳ 明朝" w:hint="eastAsia"/>
          <w:color w:val="000000"/>
          <w:kern w:val="0"/>
          <w:szCs w:val="21"/>
        </w:rPr>
        <w:t>長通知）が適用される合併処理浄化槽にあっては、同指針に適合するものをいう。</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専用住宅　主に居住の用に供する建物又は延べ床面積の２分の１以上を居住の用に供する建物をいう。</w:t>
      </w:r>
    </w:p>
    <w:p w:rsidR="00000000" w:rsidRDefault="00921E4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（補助金の交付）</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市は、市長の定める地域内に居住し、住所を有する者が、既設のくみ取り便所又は単独処理浄化槽を廃止し、かつ専用住宅に合併処理浄化槽を設置する場合、予算の範囲内で補助金を交付する。</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前項の規定にかかわらず、次の各号の一に該当する者に対しては補助金を交付しない。</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浄化槽法第５条第１項に基づく設置の届出の</w:t>
      </w:r>
      <w:r>
        <w:rPr>
          <w:rFonts w:ascii="ＭＳ 明朝" w:eastAsia="ＭＳ 明朝" w:hAnsi="ＭＳ 明朝" w:cs="ＭＳ 明朝" w:hint="eastAsia"/>
          <w:color w:val="000000"/>
          <w:kern w:val="0"/>
          <w:szCs w:val="21"/>
        </w:rPr>
        <w:t>審査又は建築基準法（昭和</w:t>
      </w:r>
      <w:r>
        <w:rPr>
          <w:rFonts w:ascii="ＭＳ 明朝" w:eastAsia="ＭＳ 明朝" w:hAnsi="ＭＳ 明朝" w:cs="ＭＳ 明朝"/>
          <w:color w:val="000000"/>
          <w:kern w:val="0"/>
          <w:szCs w:val="21"/>
        </w:rPr>
        <w:t>25</w:t>
      </w:r>
      <w:r>
        <w:rPr>
          <w:rFonts w:ascii="ＭＳ 明朝" w:eastAsia="ＭＳ 明朝" w:hAnsi="ＭＳ 明朝" w:cs="ＭＳ 明朝" w:hint="eastAsia"/>
          <w:color w:val="000000"/>
          <w:kern w:val="0"/>
          <w:szCs w:val="21"/>
        </w:rPr>
        <w:t>年法律第</w:t>
      </w:r>
      <w:r>
        <w:rPr>
          <w:rFonts w:ascii="ＭＳ 明朝" w:eastAsia="ＭＳ 明朝" w:hAnsi="ＭＳ 明朝" w:cs="ＭＳ 明朝"/>
          <w:color w:val="000000"/>
          <w:kern w:val="0"/>
          <w:szCs w:val="21"/>
        </w:rPr>
        <w:t>201</w:t>
      </w:r>
      <w:r>
        <w:rPr>
          <w:rFonts w:ascii="ＭＳ 明朝" w:eastAsia="ＭＳ 明朝" w:hAnsi="ＭＳ 明朝" w:cs="ＭＳ 明朝" w:hint="eastAsia"/>
          <w:color w:val="000000"/>
          <w:kern w:val="0"/>
          <w:szCs w:val="21"/>
        </w:rPr>
        <w:t>号）第６条第１項に基づく確認を受けずに、合併処理浄化槽を設置する者</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補助申請者自らの居住の用に供しない専用住宅に合併処理浄化槽を設置する者</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専用住宅を新築又は全部の改築をすることに伴い合併処理浄化槽を設置する者</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専用住宅を増築することに伴い、建築基準法施行令（昭和</w:t>
      </w:r>
      <w:r>
        <w:rPr>
          <w:rFonts w:ascii="ＭＳ 明朝" w:eastAsia="ＭＳ 明朝" w:hAnsi="ＭＳ 明朝" w:cs="ＭＳ 明朝"/>
          <w:color w:val="000000"/>
          <w:kern w:val="0"/>
          <w:szCs w:val="21"/>
        </w:rPr>
        <w:t>25</w:t>
      </w:r>
      <w:r>
        <w:rPr>
          <w:rFonts w:ascii="ＭＳ 明朝" w:eastAsia="ＭＳ 明朝" w:hAnsi="ＭＳ 明朝" w:cs="ＭＳ 明朝" w:hint="eastAsia"/>
          <w:color w:val="000000"/>
          <w:kern w:val="0"/>
          <w:szCs w:val="21"/>
        </w:rPr>
        <w:t>年政令第</w:t>
      </w:r>
      <w:r>
        <w:rPr>
          <w:rFonts w:ascii="ＭＳ 明朝" w:eastAsia="ＭＳ 明朝" w:hAnsi="ＭＳ 明朝" w:cs="ＭＳ 明朝"/>
          <w:color w:val="000000"/>
          <w:kern w:val="0"/>
          <w:szCs w:val="21"/>
        </w:rPr>
        <w:t>338</w:t>
      </w:r>
      <w:r>
        <w:rPr>
          <w:rFonts w:ascii="ＭＳ 明朝" w:eastAsia="ＭＳ 明朝" w:hAnsi="ＭＳ 明朝" w:cs="ＭＳ 明朝" w:hint="eastAsia"/>
          <w:color w:val="000000"/>
          <w:kern w:val="0"/>
          <w:szCs w:val="21"/>
        </w:rPr>
        <w:t>号）第</w:t>
      </w:r>
      <w:r>
        <w:rPr>
          <w:rFonts w:ascii="ＭＳ 明朝" w:eastAsia="ＭＳ 明朝" w:hAnsi="ＭＳ 明朝" w:cs="ＭＳ 明朝"/>
          <w:color w:val="000000"/>
          <w:kern w:val="0"/>
          <w:szCs w:val="21"/>
        </w:rPr>
        <w:t>32</w:t>
      </w:r>
      <w:r>
        <w:rPr>
          <w:rFonts w:ascii="ＭＳ 明朝" w:eastAsia="ＭＳ 明朝" w:hAnsi="ＭＳ 明朝" w:cs="ＭＳ 明朝" w:hint="eastAsia"/>
          <w:color w:val="000000"/>
          <w:kern w:val="0"/>
          <w:szCs w:val="21"/>
        </w:rPr>
        <w:t>条第１項表中の規定に基づくし尿浄化槽の処理対象人員の算定により、既存の単独処理浄化槽等を付け替える必要が生じたときに合併処理浄化槽を設置する者</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住</w:t>
      </w:r>
      <w:r>
        <w:rPr>
          <w:rFonts w:ascii="ＭＳ 明朝" w:eastAsia="ＭＳ 明朝" w:hAnsi="ＭＳ 明朝" w:cs="ＭＳ 明朝" w:hint="eastAsia"/>
          <w:color w:val="000000"/>
          <w:kern w:val="0"/>
          <w:szCs w:val="21"/>
        </w:rPr>
        <w:t>宅等を借りている者で、賃貸人の承諾が得られない者</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第１項の規定による市長の定める地域は、下水道法（昭和</w:t>
      </w:r>
      <w:r>
        <w:rPr>
          <w:rFonts w:ascii="ＭＳ 明朝" w:eastAsia="ＭＳ 明朝" w:hAnsi="ＭＳ 明朝" w:cs="ＭＳ 明朝"/>
          <w:color w:val="000000"/>
          <w:kern w:val="0"/>
          <w:szCs w:val="21"/>
        </w:rPr>
        <w:t>33</w:t>
      </w:r>
      <w:r>
        <w:rPr>
          <w:rFonts w:ascii="ＭＳ 明朝" w:eastAsia="ＭＳ 明朝" w:hAnsi="ＭＳ 明朝" w:cs="ＭＳ 明朝" w:hint="eastAsia"/>
          <w:color w:val="000000"/>
          <w:kern w:val="0"/>
          <w:szCs w:val="21"/>
        </w:rPr>
        <w:t>年法律第</w:t>
      </w:r>
      <w:r>
        <w:rPr>
          <w:rFonts w:ascii="ＭＳ 明朝" w:eastAsia="ＭＳ 明朝" w:hAnsi="ＭＳ 明朝" w:cs="ＭＳ 明朝"/>
          <w:color w:val="000000"/>
          <w:kern w:val="0"/>
          <w:szCs w:val="21"/>
        </w:rPr>
        <w:t>79</w:t>
      </w:r>
      <w:r>
        <w:rPr>
          <w:rFonts w:ascii="ＭＳ 明朝" w:eastAsia="ＭＳ 明朝" w:hAnsi="ＭＳ 明朝" w:cs="ＭＳ 明朝" w:hint="eastAsia"/>
          <w:color w:val="000000"/>
          <w:kern w:val="0"/>
          <w:szCs w:val="21"/>
        </w:rPr>
        <w:t>号）第４条第１項により、公共下水道の事業計画の認可を受けた地域を除く地域とする。ただし、当分の間に下水処理の開始が見込まれないと確認した箇所及び市長が特別の理由があると認めるときは、この限りではない。</w:t>
      </w:r>
    </w:p>
    <w:p w:rsidR="00000000" w:rsidRDefault="00921E4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（補助対象経費）</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この補助金の補助対象経費は、合併処理浄化槽の設置に要する経費とし、既設のくみ取り便所又は単独処理浄化槽の撤去、宅内配管工事に要する経費は除く。</w:t>
      </w:r>
    </w:p>
    <w:p w:rsidR="00000000" w:rsidRDefault="00921E4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（補助金額）</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w:t>
      </w:r>
      <w:r>
        <w:rPr>
          <w:rFonts w:ascii="ＭＳ 明朝" w:eastAsia="ＭＳ 明朝" w:hAnsi="ＭＳ 明朝" w:cs="ＭＳ 明朝" w:hint="eastAsia"/>
          <w:color w:val="000000"/>
          <w:kern w:val="0"/>
          <w:szCs w:val="21"/>
        </w:rPr>
        <w:t>条　補助金の額は、別表１に掲げる区分につき、それぞれに定める額を限度とする。</w:t>
      </w:r>
    </w:p>
    <w:p w:rsidR="00000000" w:rsidRDefault="00921E4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（補助金交付申請）</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第６条　補助金の交付を受けようとする者（以下「申請者」という。）は、あらかじめ補助金交付申請書（第１号様式）に次の各号に掲げる書類を添付して市長に提出しなければならない。</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審査期間を経過した浄化槽設置届出書の写し</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設置場所の案内図</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専用住宅の平面図</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浄化槽工事業者との工事請負契約書の写し</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住宅等を借りている者は、賃貸人の承諾書</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w:t>
      </w:r>
      <w:r>
        <w:rPr>
          <w:rFonts w:ascii="ＭＳ 明朝" w:eastAsia="ＭＳ 明朝" w:hAnsi="ＭＳ 明朝" w:cs="ＭＳ 明朝" w:hint="eastAsia"/>
          <w:color w:val="000000"/>
          <w:kern w:val="0"/>
          <w:szCs w:val="21"/>
        </w:rPr>
        <w:t xml:space="preserve">　小型合併処理浄化槽機能保証登録証</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t>7)</w:t>
      </w:r>
      <w:r>
        <w:rPr>
          <w:rFonts w:ascii="ＭＳ 明朝" w:eastAsia="ＭＳ 明朝" w:hAnsi="ＭＳ 明朝" w:cs="ＭＳ 明朝" w:hint="eastAsia"/>
          <w:color w:val="000000"/>
          <w:kern w:val="0"/>
          <w:szCs w:val="21"/>
        </w:rPr>
        <w:t xml:space="preserve">　施工する浄化槽設備士の免状の写し</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w:t>
      </w:r>
      <w:r>
        <w:rPr>
          <w:rFonts w:ascii="ＭＳ 明朝" w:eastAsia="ＭＳ 明朝" w:hAnsi="ＭＳ 明朝" w:cs="ＭＳ 明朝" w:hint="eastAsia"/>
          <w:color w:val="000000"/>
          <w:kern w:val="0"/>
          <w:szCs w:val="21"/>
        </w:rPr>
        <w:t xml:space="preserve">　浄化槽整備事業に係る浄化槽登録要領（平成４年</w:t>
      </w:r>
      <w:r>
        <w:rPr>
          <w:rFonts w:ascii="ＭＳ 明朝" w:eastAsia="ＭＳ 明朝" w:hAnsi="ＭＳ 明朝" w:cs="ＭＳ 明朝"/>
          <w:color w:val="000000"/>
          <w:kern w:val="0"/>
          <w:szCs w:val="21"/>
        </w:rPr>
        <w:t>12</w:t>
      </w:r>
      <w:r>
        <w:rPr>
          <w:rFonts w:ascii="ＭＳ 明朝" w:eastAsia="ＭＳ 明朝" w:hAnsi="ＭＳ 明朝" w:cs="ＭＳ 明朝" w:hint="eastAsia"/>
          <w:color w:val="000000"/>
          <w:kern w:val="0"/>
          <w:szCs w:val="21"/>
        </w:rPr>
        <w:t>月１日全国浄化槽推進市町村協議会（以下「全浄協」という。）承認）第６条第１項で規定する登録証の写し</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(9)</w:t>
      </w:r>
      <w:r>
        <w:rPr>
          <w:rFonts w:ascii="ＭＳ 明朝" w:eastAsia="ＭＳ 明朝" w:hAnsi="ＭＳ 明朝" w:cs="ＭＳ 明朝" w:hint="eastAsia"/>
          <w:color w:val="000000"/>
          <w:kern w:val="0"/>
          <w:szCs w:val="21"/>
        </w:rPr>
        <w:t xml:space="preserve">　浄化槽登録要領施行細則（平成４年</w:t>
      </w:r>
      <w:r>
        <w:rPr>
          <w:rFonts w:ascii="ＭＳ 明朝" w:eastAsia="ＭＳ 明朝" w:hAnsi="ＭＳ 明朝" w:cs="ＭＳ 明朝"/>
          <w:color w:val="000000"/>
          <w:kern w:val="0"/>
          <w:szCs w:val="21"/>
        </w:rPr>
        <w:t>12</w:t>
      </w:r>
      <w:r>
        <w:rPr>
          <w:rFonts w:ascii="ＭＳ 明朝" w:eastAsia="ＭＳ 明朝" w:hAnsi="ＭＳ 明朝" w:cs="ＭＳ 明朝" w:hint="eastAsia"/>
          <w:color w:val="000000"/>
          <w:kern w:val="0"/>
          <w:szCs w:val="21"/>
        </w:rPr>
        <w:t>月１日全浄協承認）第６条で規定する登録浄化槽管理票（</w:t>
      </w:r>
      <w:r>
        <w:rPr>
          <w:rFonts w:ascii="ＭＳ 明朝" w:eastAsia="ＭＳ 明朝" w:hAnsi="ＭＳ 明朝" w:cs="ＭＳ 明朝"/>
          <w:color w:val="000000"/>
          <w:kern w:val="0"/>
          <w:szCs w:val="21"/>
        </w:rPr>
        <w:t>C</w:t>
      </w:r>
      <w:r>
        <w:rPr>
          <w:rFonts w:ascii="ＭＳ 明朝" w:eastAsia="ＭＳ 明朝" w:hAnsi="ＭＳ 明朝" w:cs="ＭＳ 明朝" w:hint="eastAsia"/>
          <w:color w:val="000000"/>
          <w:kern w:val="0"/>
          <w:szCs w:val="21"/>
        </w:rPr>
        <w:t>票）</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 xml:space="preserve">　その他市長が必要と認める書類</w:t>
      </w:r>
    </w:p>
    <w:p w:rsidR="00000000" w:rsidRDefault="00921E4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（交付の決定及び通知書類）</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第７条　市長は、前条の補助金交付申請書の提出があったときは、速やかにその内容を審査して補助金の交付の可否を決定する。</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市長は、前項の規定によ</w:t>
      </w:r>
      <w:r>
        <w:rPr>
          <w:rFonts w:ascii="ＭＳ 明朝" w:eastAsia="ＭＳ 明朝" w:hAnsi="ＭＳ 明朝" w:cs="ＭＳ 明朝" w:hint="eastAsia"/>
          <w:color w:val="000000"/>
          <w:kern w:val="0"/>
          <w:szCs w:val="21"/>
        </w:rPr>
        <w:t>り、補助金の交付を決定した者に対しては、補助金交付決定通知書（第２号様式）により、不交付を決定した者に対しては、補助金不交付通知書（第３号様式）によりそれぞれ通知する。</w:t>
      </w:r>
    </w:p>
    <w:p w:rsidR="00000000" w:rsidRDefault="00921E4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（変更承認申請書等）</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第８条　前条第２項の規定により補助金交付決定を受けた者（以下、「補助対象者」という。）は、同項の補助金交付決定通知を受けたのち、補助金交付申請内容を変更する場合又は補助事業を中止若しくは廃止しようとするときは、変更承認申請書（第４号様式）を市長に提出し、その承認を受けなければならない。</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補助対象者は、補助事業が予定</w:t>
      </w:r>
      <w:r>
        <w:rPr>
          <w:rFonts w:ascii="ＭＳ 明朝" w:eastAsia="ＭＳ 明朝" w:hAnsi="ＭＳ 明朝" w:cs="ＭＳ 明朝" w:hint="eastAsia"/>
          <w:color w:val="000000"/>
          <w:kern w:val="0"/>
          <w:szCs w:val="21"/>
        </w:rPr>
        <w:t>の期間内に完了しない場合又は補助事業の遂行が困難となった場合は、速やかに市長に報告してその指示を受けなければならない。</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市長は、第１項の申請があったときは、その内容を審査し、適当と認めたときは、変更承認通知書（第５号様式）により交付決定者に通知するものとする。</w:t>
      </w:r>
    </w:p>
    <w:p w:rsidR="00000000" w:rsidRDefault="00921E4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（実績報告）</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第９条　補助対象者は、補助事業完了後１か月以内又は補助金の交付決定に係る会計年度終了日（３月</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日）のいずれか早い日までに、実績報告書（第６号様式）に次の書類を添付して市長に提出しなければならない。</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浄化槽保守点検業者及び浄</w:t>
      </w:r>
      <w:r>
        <w:rPr>
          <w:rFonts w:ascii="ＭＳ 明朝" w:eastAsia="ＭＳ 明朝" w:hAnsi="ＭＳ 明朝" w:cs="ＭＳ 明朝" w:hint="eastAsia"/>
          <w:color w:val="000000"/>
          <w:kern w:val="0"/>
          <w:szCs w:val="21"/>
        </w:rPr>
        <w:t>化槽清掃業者との業務委託契約書の写し（補助対象者が自ら当該浄化槽の保守点検又は清掃を行う場合にあっては、自ら行うことができることを証明する書類）</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浄化槽法定検査依頼書（副本）</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浄化槽工事業者が撮影した工事工程の写真</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浄化槽工事業者から補助対象者への請求書及び領収書の写し</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浄化槽使用開始報告書又は浄化槽工事完了報告書の写し</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w:t>
      </w:r>
      <w:r>
        <w:rPr>
          <w:rFonts w:ascii="ＭＳ 明朝" w:eastAsia="ＭＳ 明朝" w:hAnsi="ＭＳ 明朝" w:cs="ＭＳ 明朝" w:hint="eastAsia"/>
          <w:color w:val="000000"/>
          <w:kern w:val="0"/>
          <w:szCs w:val="21"/>
        </w:rPr>
        <w:t xml:space="preserve">　浄化槽使用廃止届出書の写し（単独処理浄化槽からの転換の場合）</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(7)</w:t>
      </w:r>
      <w:r>
        <w:rPr>
          <w:rFonts w:ascii="ＭＳ 明朝" w:eastAsia="ＭＳ 明朝" w:hAnsi="ＭＳ 明朝" w:cs="ＭＳ 明朝" w:hint="eastAsia"/>
          <w:color w:val="000000"/>
          <w:kern w:val="0"/>
          <w:szCs w:val="21"/>
        </w:rPr>
        <w:t xml:space="preserve">　平成元年２月８日付け衛浄第８号厚生省生活衛生局水道環境部環境整備課浄化槽対策室</w:t>
      </w:r>
      <w:r>
        <w:rPr>
          <w:rFonts w:ascii="ＭＳ 明朝" w:eastAsia="ＭＳ 明朝" w:hAnsi="ＭＳ 明朝" w:cs="ＭＳ 明朝" w:hint="eastAsia"/>
          <w:color w:val="000000"/>
          <w:kern w:val="0"/>
          <w:szCs w:val="21"/>
        </w:rPr>
        <w:t>長通知「合併処理浄化槽整備事業の推進体制の強化について」にて提示された工事チェックリスト</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w:t>
      </w:r>
      <w:r>
        <w:rPr>
          <w:rFonts w:ascii="ＭＳ 明朝" w:eastAsia="ＭＳ 明朝" w:hAnsi="ＭＳ 明朝" w:cs="ＭＳ 明朝" w:hint="eastAsia"/>
          <w:color w:val="000000"/>
          <w:kern w:val="0"/>
          <w:szCs w:val="21"/>
        </w:rPr>
        <w:t xml:space="preserve">　その他、市長が必要と認める書類</w:t>
      </w:r>
    </w:p>
    <w:p w:rsidR="00000000" w:rsidRDefault="00921E4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（交付額の確定）</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条　市長は、前条の規定により提出された実績報告書を審査し、補助事業の結果が、補助金の交付の決定の内容及びこれに付した条件に適合すると認めるときは、補助金の交付額を確定し補助金交付額確定通知書（第７号様式）により速やかに補助対象者に通知する。</w:t>
      </w:r>
    </w:p>
    <w:p w:rsidR="00000000" w:rsidRDefault="00921E4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（補助金の交付）</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11</w:t>
      </w:r>
      <w:r>
        <w:rPr>
          <w:rFonts w:ascii="ＭＳ 明朝" w:eastAsia="ＭＳ 明朝" w:hAnsi="ＭＳ 明朝" w:cs="ＭＳ 明朝" w:hint="eastAsia"/>
          <w:color w:val="000000"/>
          <w:kern w:val="0"/>
          <w:szCs w:val="21"/>
        </w:rPr>
        <w:t>条　市長は、前条の規定による補助金の交付額の確定後、補助金交付請求書（第８号様式）による補助</w:t>
      </w:r>
      <w:r>
        <w:rPr>
          <w:rFonts w:ascii="ＭＳ 明朝" w:eastAsia="ＭＳ 明朝" w:hAnsi="ＭＳ 明朝" w:cs="ＭＳ 明朝" w:hint="eastAsia"/>
          <w:color w:val="000000"/>
          <w:kern w:val="0"/>
          <w:szCs w:val="21"/>
        </w:rPr>
        <w:t>対象者の請求に基づき、補助金を交付する。</w:t>
      </w:r>
    </w:p>
    <w:p w:rsidR="00000000" w:rsidRDefault="00921E4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（補助金交付の取消し）</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12</w:t>
      </w:r>
      <w:r>
        <w:rPr>
          <w:rFonts w:ascii="ＭＳ 明朝" w:eastAsia="ＭＳ 明朝" w:hAnsi="ＭＳ 明朝" w:cs="ＭＳ 明朝" w:hint="eastAsia"/>
          <w:color w:val="000000"/>
          <w:kern w:val="0"/>
          <w:szCs w:val="21"/>
        </w:rPr>
        <w:t>条　市長は、補助対象者が次の各号の一に該当した場合には、補助金の交付の全部又は一部を取り消すことができる。</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不正の手段により補助金の交付を受けたとき。</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補助金を他の用途に使用したとき。</w:t>
      </w:r>
    </w:p>
    <w:p w:rsidR="00000000" w:rsidRDefault="00921E48">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補助金交付の条件に違反したとき。</w:t>
      </w:r>
    </w:p>
    <w:p w:rsidR="00000000" w:rsidRDefault="00921E4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（補助金の返還）</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13</w:t>
      </w:r>
      <w:r>
        <w:rPr>
          <w:rFonts w:ascii="ＭＳ 明朝" w:eastAsia="ＭＳ 明朝" w:hAnsi="ＭＳ 明朝" w:cs="ＭＳ 明朝" w:hint="eastAsia"/>
          <w:color w:val="000000"/>
          <w:kern w:val="0"/>
          <w:szCs w:val="21"/>
        </w:rPr>
        <w:t>条　市長は、補助金の交付を取り消した場合、当該取消しに係る部分に関し、すでに補助金が交付されているときは、補助金の返還を命ずることができる。</w:t>
      </w:r>
    </w:p>
    <w:p w:rsidR="00000000" w:rsidRDefault="00921E4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14</w:t>
      </w:r>
      <w:r>
        <w:rPr>
          <w:rFonts w:ascii="ＭＳ 明朝" w:eastAsia="ＭＳ 明朝" w:hAnsi="ＭＳ 明朝" w:cs="ＭＳ 明朝" w:hint="eastAsia"/>
          <w:color w:val="000000"/>
          <w:kern w:val="0"/>
          <w:szCs w:val="21"/>
        </w:rPr>
        <w:t>条　市長は、</w:t>
      </w:r>
      <w:r>
        <w:rPr>
          <w:rFonts w:ascii="ＭＳ 明朝" w:eastAsia="ＭＳ 明朝" w:hAnsi="ＭＳ 明朝" w:cs="ＭＳ 明朝" w:hint="eastAsia"/>
          <w:color w:val="000000"/>
          <w:kern w:val="0"/>
          <w:szCs w:val="21"/>
        </w:rPr>
        <w:t>補助事業を適正に執行するため、合併処理浄化槽の設置工事の状況を施工の現場において確認することができる。</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15</w:t>
      </w:r>
      <w:r>
        <w:rPr>
          <w:rFonts w:ascii="ＭＳ 明朝" w:eastAsia="ＭＳ 明朝" w:hAnsi="ＭＳ 明朝" w:cs="ＭＳ 明朝" w:hint="eastAsia"/>
          <w:color w:val="000000"/>
          <w:kern w:val="0"/>
          <w:szCs w:val="21"/>
        </w:rPr>
        <w:t>条　この要綱に定めるもののほか、この補助金の交付に関し必要な事項は、市長が別に定める。</w:t>
      </w:r>
    </w:p>
    <w:p w:rsidR="00000000" w:rsidRDefault="00921E48">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この要綱は、平成</w:t>
      </w:r>
      <w:r>
        <w:rPr>
          <w:rFonts w:ascii="ＭＳ 明朝" w:eastAsia="ＭＳ 明朝" w:hAnsi="ＭＳ 明朝" w:cs="ＭＳ 明朝"/>
          <w:color w:val="000000"/>
          <w:kern w:val="0"/>
          <w:szCs w:val="21"/>
        </w:rPr>
        <w:t>14</w:t>
      </w:r>
      <w:r>
        <w:rPr>
          <w:rFonts w:ascii="ＭＳ 明朝" w:eastAsia="ＭＳ 明朝" w:hAnsi="ＭＳ 明朝" w:cs="ＭＳ 明朝" w:hint="eastAsia"/>
          <w:color w:val="000000"/>
          <w:kern w:val="0"/>
          <w:szCs w:val="21"/>
        </w:rPr>
        <w:t>年４月１日から施行する。</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この要綱は、令和</w:t>
      </w:r>
      <w:r>
        <w:rPr>
          <w:rFonts w:ascii="ＭＳ 明朝" w:eastAsia="ＭＳ 明朝" w:hAnsi="ＭＳ 明朝" w:cs="ＭＳ 明朝"/>
          <w:color w:val="000000"/>
          <w:kern w:val="0"/>
          <w:szCs w:val="21"/>
        </w:rPr>
        <w:t>11</w:t>
      </w:r>
      <w:r>
        <w:rPr>
          <w:rFonts w:ascii="ＭＳ 明朝" w:eastAsia="ＭＳ 明朝" w:hAnsi="ＭＳ 明朝" w:cs="ＭＳ 明朝" w:hint="eastAsia"/>
          <w:color w:val="000000"/>
          <w:kern w:val="0"/>
          <w:szCs w:val="21"/>
        </w:rPr>
        <w:t>年３月</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日までの間に見直しを行うものとする。</w:t>
      </w:r>
    </w:p>
    <w:p w:rsidR="00000000" w:rsidRDefault="00921E48">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p>
    <w:p w:rsidR="00000000" w:rsidRDefault="00921E48">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この要綱は、平成</w:t>
      </w:r>
      <w:r>
        <w:rPr>
          <w:rFonts w:ascii="ＭＳ 明朝" w:eastAsia="ＭＳ 明朝" w:hAnsi="ＭＳ 明朝" w:cs="ＭＳ 明朝"/>
          <w:color w:val="000000"/>
          <w:kern w:val="0"/>
          <w:szCs w:val="21"/>
        </w:rPr>
        <w:t>15</w:t>
      </w:r>
      <w:r>
        <w:rPr>
          <w:rFonts w:ascii="ＭＳ 明朝" w:eastAsia="ＭＳ 明朝" w:hAnsi="ＭＳ 明朝" w:cs="ＭＳ 明朝" w:hint="eastAsia"/>
          <w:color w:val="000000"/>
          <w:kern w:val="0"/>
          <w:szCs w:val="21"/>
        </w:rPr>
        <w:t>年４月１日から施行する。</w:t>
      </w:r>
    </w:p>
    <w:p w:rsidR="00000000" w:rsidRDefault="00921E48">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この要綱は、平成</w:t>
      </w:r>
      <w:r>
        <w:rPr>
          <w:rFonts w:ascii="ＭＳ 明朝" w:eastAsia="ＭＳ 明朝" w:hAnsi="ＭＳ 明朝" w:cs="ＭＳ 明朝"/>
          <w:color w:val="000000"/>
          <w:kern w:val="0"/>
          <w:szCs w:val="21"/>
        </w:rPr>
        <w:t>18</w:t>
      </w:r>
      <w:r>
        <w:rPr>
          <w:rFonts w:ascii="ＭＳ 明朝" w:eastAsia="ＭＳ 明朝" w:hAnsi="ＭＳ 明朝" w:cs="ＭＳ 明朝" w:hint="eastAsia"/>
          <w:color w:val="000000"/>
          <w:kern w:val="0"/>
          <w:szCs w:val="21"/>
        </w:rPr>
        <w:t>年５月１日から施行する。</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この要綱の施行の際、現にこの要綱第６条第２項により補助金交付決定</w:t>
      </w:r>
      <w:r>
        <w:rPr>
          <w:rFonts w:ascii="ＭＳ 明朝" w:eastAsia="ＭＳ 明朝" w:hAnsi="ＭＳ 明朝" w:cs="ＭＳ 明朝" w:hint="eastAsia"/>
          <w:color w:val="000000"/>
          <w:kern w:val="0"/>
          <w:szCs w:val="21"/>
        </w:rPr>
        <w:t>通知を受けた者の補助金額については、なお従前の例による。</w:t>
      </w:r>
    </w:p>
    <w:p w:rsidR="00000000" w:rsidRDefault="00921E48">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p>
    <w:p w:rsidR="00000000" w:rsidRDefault="00921E48">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この要綱は、平成</w:t>
      </w:r>
      <w:r>
        <w:rPr>
          <w:rFonts w:ascii="ＭＳ 明朝" w:eastAsia="ＭＳ 明朝" w:hAnsi="ＭＳ 明朝" w:cs="ＭＳ 明朝"/>
          <w:color w:val="000000"/>
          <w:kern w:val="0"/>
          <w:szCs w:val="21"/>
        </w:rPr>
        <w:t>19</w:t>
      </w:r>
      <w:r>
        <w:rPr>
          <w:rFonts w:ascii="ＭＳ 明朝" w:eastAsia="ＭＳ 明朝" w:hAnsi="ＭＳ 明朝" w:cs="ＭＳ 明朝" w:hint="eastAsia"/>
          <w:color w:val="000000"/>
          <w:kern w:val="0"/>
          <w:szCs w:val="21"/>
        </w:rPr>
        <w:t>年４月１日から施行する。</w:t>
      </w:r>
    </w:p>
    <w:p w:rsidR="00000000" w:rsidRDefault="00921E48">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p>
    <w:p w:rsidR="00000000" w:rsidRDefault="00921E48">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この要綱は、平成</w:t>
      </w:r>
      <w:r>
        <w:rPr>
          <w:rFonts w:ascii="ＭＳ 明朝" w:eastAsia="ＭＳ 明朝" w:hAnsi="ＭＳ 明朝" w:cs="ＭＳ 明朝"/>
          <w:color w:val="000000"/>
          <w:kern w:val="0"/>
          <w:szCs w:val="21"/>
        </w:rPr>
        <w:t>22</w:t>
      </w:r>
      <w:r>
        <w:rPr>
          <w:rFonts w:ascii="ＭＳ 明朝" w:eastAsia="ＭＳ 明朝" w:hAnsi="ＭＳ 明朝" w:cs="ＭＳ 明朝" w:hint="eastAsia"/>
          <w:color w:val="000000"/>
          <w:kern w:val="0"/>
          <w:szCs w:val="21"/>
        </w:rPr>
        <w:t>年４月１日から施行する。</w:t>
      </w:r>
    </w:p>
    <w:p w:rsidR="00000000" w:rsidRDefault="00921E48">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この要綱は、令和３年４月１日から施行し、令和３年度の予算に係る補助金から適用する。</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令和２年度以前の予算に係る補助金については、なお従前の例による。</w:t>
      </w:r>
    </w:p>
    <w:p w:rsidR="00000000" w:rsidRDefault="00921E48">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この要綱は、令和６年４月１日から施行し、令和６年度の予算に係る補助金から適用する。</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令和５年度以前の予算に係る補助金については、なお従前の例による。</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別表１</w:t>
      </w:r>
    </w:p>
    <w:tbl>
      <w:tblPr>
        <w:tblW w:w="0" w:type="auto"/>
        <w:tblInd w:w="5" w:type="dxa"/>
        <w:tblLayout w:type="fixed"/>
        <w:tblCellMar>
          <w:left w:w="0" w:type="dxa"/>
          <w:right w:w="0" w:type="dxa"/>
        </w:tblCellMar>
        <w:tblLook w:val="0000" w:firstRow="0" w:lastRow="0" w:firstColumn="0" w:lastColumn="0" w:noHBand="0" w:noVBand="0"/>
      </w:tblPr>
      <w:tblGrid>
        <w:gridCol w:w="4722"/>
        <w:gridCol w:w="4915"/>
      </w:tblGrid>
      <w:tr w:rsidR="00000000">
        <w:tblPrEx>
          <w:tblCellMar>
            <w:top w:w="0" w:type="dxa"/>
            <w:left w:w="0" w:type="dxa"/>
            <w:bottom w:w="0" w:type="dxa"/>
            <w:right w:w="0" w:type="dxa"/>
          </w:tblCellMar>
        </w:tblPrEx>
        <w:tc>
          <w:tcPr>
            <w:tcW w:w="4722" w:type="dxa"/>
            <w:tcBorders>
              <w:top w:val="single" w:sz="4" w:space="0" w:color="000000"/>
              <w:left w:val="single" w:sz="4" w:space="0" w:color="000000"/>
              <w:bottom w:val="single" w:sz="4" w:space="0" w:color="000000"/>
              <w:right w:val="single" w:sz="4" w:space="0" w:color="000000"/>
            </w:tcBorders>
          </w:tcPr>
          <w:p w:rsidR="00000000" w:rsidRDefault="00921E48">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人</w:t>
            </w:r>
            <w:r>
              <w:rPr>
                <w:rFonts w:ascii="ＭＳ 明朝" w:eastAsia="ＭＳ 明朝" w:hAnsi="ＭＳ 明朝" w:cs="ＭＳ 明朝" w:hint="eastAsia"/>
                <w:color w:val="000000"/>
                <w:kern w:val="0"/>
                <w:szCs w:val="21"/>
              </w:rPr>
              <w:t>槽区分</w:t>
            </w:r>
          </w:p>
        </w:tc>
        <w:tc>
          <w:tcPr>
            <w:tcW w:w="4915" w:type="dxa"/>
            <w:tcBorders>
              <w:top w:val="single" w:sz="4" w:space="0" w:color="000000"/>
              <w:left w:val="nil"/>
              <w:bottom w:val="single" w:sz="4" w:space="0" w:color="000000"/>
              <w:right w:val="single" w:sz="4" w:space="0" w:color="000000"/>
            </w:tcBorders>
          </w:tcPr>
          <w:p w:rsidR="00000000" w:rsidRDefault="00921E48">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限度額（円）</w:t>
            </w:r>
          </w:p>
        </w:tc>
      </w:tr>
      <w:tr w:rsidR="00000000">
        <w:tblPrEx>
          <w:tblCellMar>
            <w:top w:w="0" w:type="dxa"/>
            <w:left w:w="0" w:type="dxa"/>
            <w:bottom w:w="0" w:type="dxa"/>
            <w:right w:w="0" w:type="dxa"/>
          </w:tblCellMar>
        </w:tblPrEx>
        <w:tc>
          <w:tcPr>
            <w:tcW w:w="4722" w:type="dxa"/>
            <w:tcBorders>
              <w:top w:val="nil"/>
              <w:left w:val="single" w:sz="4" w:space="0" w:color="000000"/>
              <w:bottom w:val="single" w:sz="4" w:space="0" w:color="000000"/>
              <w:right w:val="single" w:sz="4" w:space="0" w:color="000000"/>
            </w:tcBorders>
          </w:tcPr>
          <w:p w:rsidR="00000000" w:rsidRDefault="00921E4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人槽</w:t>
            </w:r>
          </w:p>
        </w:tc>
        <w:tc>
          <w:tcPr>
            <w:tcW w:w="4915" w:type="dxa"/>
            <w:tcBorders>
              <w:top w:val="nil"/>
              <w:left w:val="nil"/>
              <w:bottom w:val="single" w:sz="4" w:space="0" w:color="000000"/>
              <w:right w:val="single" w:sz="4" w:space="0" w:color="000000"/>
            </w:tcBorders>
          </w:tcPr>
          <w:p w:rsidR="00000000" w:rsidRDefault="00921E48">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332,000</w:t>
            </w:r>
          </w:p>
        </w:tc>
      </w:tr>
      <w:tr w:rsidR="00000000">
        <w:tblPrEx>
          <w:tblCellMar>
            <w:top w:w="0" w:type="dxa"/>
            <w:left w:w="0" w:type="dxa"/>
            <w:bottom w:w="0" w:type="dxa"/>
            <w:right w:w="0" w:type="dxa"/>
          </w:tblCellMar>
        </w:tblPrEx>
        <w:tc>
          <w:tcPr>
            <w:tcW w:w="4722" w:type="dxa"/>
            <w:tcBorders>
              <w:top w:val="nil"/>
              <w:left w:val="single" w:sz="4" w:space="0" w:color="000000"/>
              <w:bottom w:val="single" w:sz="4" w:space="0" w:color="000000"/>
              <w:right w:val="single" w:sz="4" w:space="0" w:color="000000"/>
            </w:tcBorders>
          </w:tcPr>
          <w:p w:rsidR="00000000" w:rsidRDefault="00921E4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7</w:t>
            </w:r>
            <w:r>
              <w:rPr>
                <w:rFonts w:ascii="ＭＳ 明朝" w:eastAsia="ＭＳ 明朝" w:hAnsi="ＭＳ 明朝" w:cs="ＭＳ 明朝" w:hint="eastAsia"/>
                <w:color w:val="000000"/>
                <w:kern w:val="0"/>
                <w:szCs w:val="21"/>
              </w:rPr>
              <w:t>人槽</w:t>
            </w:r>
          </w:p>
        </w:tc>
        <w:tc>
          <w:tcPr>
            <w:tcW w:w="4915" w:type="dxa"/>
            <w:tcBorders>
              <w:top w:val="nil"/>
              <w:left w:val="nil"/>
              <w:bottom w:val="single" w:sz="4" w:space="0" w:color="000000"/>
              <w:right w:val="single" w:sz="4" w:space="0" w:color="000000"/>
            </w:tcBorders>
          </w:tcPr>
          <w:p w:rsidR="00000000" w:rsidRDefault="00921E48">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414,000</w:t>
            </w:r>
          </w:p>
        </w:tc>
      </w:tr>
      <w:tr w:rsidR="00000000">
        <w:tblPrEx>
          <w:tblCellMar>
            <w:top w:w="0" w:type="dxa"/>
            <w:left w:w="0" w:type="dxa"/>
            <w:bottom w:w="0" w:type="dxa"/>
            <w:right w:w="0" w:type="dxa"/>
          </w:tblCellMar>
        </w:tblPrEx>
        <w:tc>
          <w:tcPr>
            <w:tcW w:w="4722" w:type="dxa"/>
            <w:tcBorders>
              <w:top w:val="nil"/>
              <w:left w:val="single" w:sz="4" w:space="0" w:color="000000"/>
              <w:bottom w:val="single" w:sz="4" w:space="0" w:color="000000"/>
              <w:right w:val="single" w:sz="4" w:space="0" w:color="000000"/>
            </w:tcBorders>
          </w:tcPr>
          <w:p w:rsidR="00000000" w:rsidRDefault="00921E4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人槽</w:t>
            </w:r>
          </w:p>
        </w:tc>
        <w:tc>
          <w:tcPr>
            <w:tcW w:w="4915" w:type="dxa"/>
            <w:tcBorders>
              <w:top w:val="nil"/>
              <w:left w:val="nil"/>
              <w:bottom w:val="single" w:sz="4" w:space="0" w:color="000000"/>
              <w:right w:val="single" w:sz="4" w:space="0" w:color="000000"/>
            </w:tcBorders>
          </w:tcPr>
          <w:p w:rsidR="00000000" w:rsidRDefault="00921E48">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548,000</w:t>
            </w:r>
          </w:p>
        </w:tc>
      </w:tr>
    </w:tbl>
    <w:p w:rsidR="00000000" w:rsidRDefault="00921E48">
      <w:pPr>
        <w:autoSpaceDE w:val="0"/>
        <w:autoSpaceDN w:val="0"/>
        <w:adjustRightInd w:val="0"/>
        <w:jc w:val="left"/>
        <w:rPr>
          <w:rFonts w:ascii="Arial" w:hAnsi="Arial" w:cs="Arial"/>
          <w:kern w:val="0"/>
          <w:sz w:val="24"/>
          <w:szCs w:val="24"/>
        </w:rPr>
        <w:sectPr w:rsidR="00000000">
          <w:headerReference w:type="default" r:id="rId6"/>
          <w:footerReference w:type="default" r:id="rId7"/>
          <w:pgSz w:w="11905" w:h="16837"/>
          <w:pgMar w:top="1133" w:right="1133" w:bottom="1133" w:left="1133" w:header="720" w:footer="720" w:gutter="0"/>
          <w:cols w:space="720"/>
          <w:noEndnote/>
        </w:sectPr>
      </w:pPr>
    </w:p>
    <w:p w:rsidR="00000000" w:rsidRDefault="00921E48">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6048375" cy="86772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000000" w:rsidRDefault="00921E48">
      <w:pPr>
        <w:autoSpaceDE w:val="0"/>
        <w:autoSpaceDN w:val="0"/>
        <w:adjustRightInd w:val="0"/>
        <w:jc w:val="left"/>
        <w:rPr>
          <w:rFonts w:ascii="Arial" w:hAnsi="Arial" w:cs="Arial"/>
          <w:kern w:val="0"/>
          <w:sz w:val="24"/>
          <w:szCs w:val="24"/>
        </w:rPr>
        <w:sectPr w:rsidR="00000000">
          <w:headerReference w:type="default" r:id="rId9"/>
          <w:footerReference w:type="default" r:id="rId10"/>
          <w:pgSz w:w="11905" w:h="16837"/>
          <w:pgMar w:top="1133" w:right="1133" w:bottom="1133" w:left="1133" w:header="720" w:footer="720" w:gutter="0"/>
          <w:cols w:space="720"/>
          <w:noEndnote/>
        </w:sectPr>
      </w:pPr>
    </w:p>
    <w:p w:rsidR="00000000" w:rsidRDefault="00921E48">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6048375" cy="8677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000000" w:rsidRDefault="00921E48">
      <w:pPr>
        <w:autoSpaceDE w:val="0"/>
        <w:autoSpaceDN w:val="0"/>
        <w:adjustRightInd w:val="0"/>
        <w:jc w:val="left"/>
        <w:rPr>
          <w:rFonts w:ascii="Arial" w:hAnsi="Arial" w:cs="Arial"/>
          <w:kern w:val="0"/>
          <w:sz w:val="24"/>
          <w:szCs w:val="24"/>
        </w:rPr>
        <w:sectPr w:rsidR="00000000">
          <w:headerReference w:type="default" r:id="rId12"/>
          <w:footerReference w:type="default" r:id="rId13"/>
          <w:pgSz w:w="11905" w:h="16837"/>
          <w:pgMar w:top="1133" w:right="1133" w:bottom="1133" w:left="1133" w:header="720" w:footer="720" w:gutter="0"/>
          <w:cols w:space="720"/>
          <w:noEndnote/>
        </w:sectPr>
      </w:pPr>
    </w:p>
    <w:p w:rsidR="00000000" w:rsidRDefault="00921E48">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6048375" cy="86772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000000" w:rsidRDefault="00921E48">
      <w:pPr>
        <w:autoSpaceDE w:val="0"/>
        <w:autoSpaceDN w:val="0"/>
        <w:adjustRightInd w:val="0"/>
        <w:jc w:val="left"/>
        <w:rPr>
          <w:rFonts w:ascii="Arial" w:hAnsi="Arial" w:cs="Arial"/>
          <w:kern w:val="0"/>
          <w:sz w:val="24"/>
          <w:szCs w:val="24"/>
        </w:rPr>
        <w:sectPr w:rsidR="00000000">
          <w:headerReference w:type="default" r:id="rId15"/>
          <w:footerReference w:type="default" r:id="rId16"/>
          <w:pgSz w:w="11905" w:h="16837"/>
          <w:pgMar w:top="1133" w:right="1133" w:bottom="1133" w:left="1133" w:header="720" w:footer="720" w:gutter="0"/>
          <w:cols w:space="720"/>
          <w:noEndnote/>
        </w:sectPr>
      </w:pPr>
    </w:p>
    <w:p w:rsidR="00000000" w:rsidRDefault="00921E48">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6048375" cy="86772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000000" w:rsidRDefault="00921E48">
      <w:pPr>
        <w:autoSpaceDE w:val="0"/>
        <w:autoSpaceDN w:val="0"/>
        <w:adjustRightInd w:val="0"/>
        <w:jc w:val="left"/>
        <w:rPr>
          <w:rFonts w:ascii="Arial" w:hAnsi="Arial" w:cs="Arial"/>
          <w:kern w:val="0"/>
          <w:sz w:val="24"/>
          <w:szCs w:val="24"/>
        </w:rPr>
        <w:sectPr w:rsidR="00000000">
          <w:headerReference w:type="default" r:id="rId18"/>
          <w:footerReference w:type="default" r:id="rId19"/>
          <w:pgSz w:w="11905" w:h="16837"/>
          <w:pgMar w:top="1133" w:right="1133" w:bottom="1133" w:left="1133" w:header="720" w:footer="720" w:gutter="0"/>
          <w:cols w:space="720"/>
          <w:noEndnote/>
        </w:sectPr>
      </w:pPr>
    </w:p>
    <w:p w:rsidR="00000000" w:rsidRDefault="00921E48">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6048375" cy="86772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000000" w:rsidRDefault="00921E48">
      <w:pPr>
        <w:autoSpaceDE w:val="0"/>
        <w:autoSpaceDN w:val="0"/>
        <w:adjustRightInd w:val="0"/>
        <w:jc w:val="left"/>
        <w:rPr>
          <w:rFonts w:ascii="Arial" w:hAnsi="Arial" w:cs="Arial"/>
          <w:kern w:val="0"/>
          <w:sz w:val="24"/>
          <w:szCs w:val="24"/>
        </w:rPr>
        <w:sectPr w:rsidR="00000000">
          <w:headerReference w:type="default" r:id="rId21"/>
          <w:footerReference w:type="default" r:id="rId22"/>
          <w:pgSz w:w="11905" w:h="16837"/>
          <w:pgMar w:top="1133" w:right="1133" w:bottom="1133" w:left="1133" w:header="720" w:footer="720" w:gutter="0"/>
          <w:cols w:space="720"/>
          <w:noEndnote/>
        </w:sectPr>
      </w:pPr>
    </w:p>
    <w:p w:rsidR="00000000" w:rsidRDefault="00921E48">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6048375" cy="86772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000000" w:rsidRDefault="00921E48">
      <w:pPr>
        <w:autoSpaceDE w:val="0"/>
        <w:autoSpaceDN w:val="0"/>
        <w:adjustRightInd w:val="0"/>
        <w:jc w:val="left"/>
        <w:rPr>
          <w:rFonts w:ascii="Arial" w:hAnsi="Arial" w:cs="Arial"/>
          <w:kern w:val="0"/>
          <w:sz w:val="24"/>
          <w:szCs w:val="24"/>
        </w:rPr>
        <w:sectPr w:rsidR="00000000">
          <w:headerReference w:type="default" r:id="rId24"/>
          <w:footerReference w:type="default" r:id="rId25"/>
          <w:pgSz w:w="11905" w:h="16837"/>
          <w:pgMar w:top="1133" w:right="1133" w:bottom="1133" w:left="1133" w:header="720" w:footer="720" w:gutter="0"/>
          <w:cols w:space="720"/>
          <w:noEndnote/>
        </w:sectPr>
      </w:pPr>
    </w:p>
    <w:p w:rsidR="00000000" w:rsidRDefault="00921E48">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6048375" cy="86772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000000" w:rsidRDefault="00921E48">
      <w:pPr>
        <w:autoSpaceDE w:val="0"/>
        <w:autoSpaceDN w:val="0"/>
        <w:adjustRightInd w:val="0"/>
        <w:jc w:val="left"/>
        <w:rPr>
          <w:rFonts w:ascii="Arial" w:hAnsi="Arial" w:cs="Arial"/>
          <w:kern w:val="0"/>
          <w:sz w:val="24"/>
          <w:szCs w:val="24"/>
        </w:rPr>
        <w:sectPr w:rsidR="00000000">
          <w:headerReference w:type="default" r:id="rId27"/>
          <w:footerReference w:type="default" r:id="rId28"/>
          <w:pgSz w:w="11905" w:h="16837"/>
          <w:pgMar w:top="1133" w:right="1133" w:bottom="1133" w:left="1133" w:header="720" w:footer="720" w:gutter="0"/>
          <w:cols w:space="720"/>
          <w:noEndnote/>
        </w:sectPr>
      </w:pPr>
    </w:p>
    <w:p w:rsidR="00000000" w:rsidRDefault="00921E48">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6048375" cy="86772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000000" w:rsidRDefault="00921E48">
      <w:pPr>
        <w:autoSpaceDE w:val="0"/>
        <w:autoSpaceDN w:val="0"/>
        <w:adjustRightInd w:val="0"/>
        <w:jc w:val="left"/>
        <w:rPr>
          <w:rFonts w:ascii="Arial" w:hAnsi="Arial" w:cs="Arial"/>
          <w:kern w:val="0"/>
          <w:sz w:val="24"/>
          <w:szCs w:val="24"/>
        </w:rPr>
        <w:sectPr w:rsidR="00000000">
          <w:headerReference w:type="default" r:id="rId30"/>
          <w:footerReference w:type="default" r:id="rId31"/>
          <w:pgSz w:w="11905" w:h="16837"/>
          <w:pgMar w:top="1133" w:right="1133" w:bottom="1133" w:left="1133" w:header="720" w:footer="720" w:gutter="0"/>
          <w:cols w:space="720"/>
          <w:noEndnote/>
        </w:sectPr>
      </w:pP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第１号様式（第６条関係）</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第２号様式（第７条関係）</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第３号様式（第７条関係）</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第４号様式（第８条関係）</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第５号様式（第８条関係）</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第６号様式（第９条関係）</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第７号様式（第</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条関係）</w:t>
      </w:r>
    </w:p>
    <w:p w:rsidR="00000000" w:rsidRDefault="00921E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第８号様式（第</w:t>
      </w:r>
      <w:r>
        <w:rPr>
          <w:rFonts w:ascii="ＭＳ 明朝" w:eastAsia="ＭＳ 明朝" w:hAnsi="ＭＳ 明朝" w:cs="ＭＳ 明朝"/>
          <w:color w:val="000000"/>
          <w:kern w:val="0"/>
          <w:szCs w:val="21"/>
        </w:rPr>
        <w:t>11</w:t>
      </w:r>
      <w:r>
        <w:rPr>
          <w:rFonts w:ascii="ＭＳ 明朝" w:eastAsia="ＭＳ 明朝" w:hAnsi="ＭＳ 明朝" w:cs="ＭＳ 明朝" w:hint="eastAsia"/>
          <w:color w:val="000000"/>
          <w:kern w:val="0"/>
          <w:szCs w:val="21"/>
        </w:rPr>
        <w:t>条関係）</w:t>
      </w:r>
    </w:p>
    <w:p w:rsidR="00000000" w:rsidRDefault="00921E48">
      <w:pPr>
        <w:autoSpaceDE w:val="0"/>
        <w:autoSpaceDN w:val="0"/>
        <w:adjustRightInd w:val="0"/>
        <w:spacing w:line="420" w:lineRule="atLeast"/>
        <w:jc w:val="left"/>
        <w:rPr>
          <w:rFonts w:ascii="ＭＳ 明朝" w:eastAsia="ＭＳ 明朝" w:hAnsi="ＭＳ 明朝" w:cs="ＭＳ 明朝"/>
          <w:color w:val="000000"/>
          <w:kern w:val="0"/>
          <w:szCs w:val="21"/>
        </w:rPr>
      </w:pPr>
      <w:bookmarkStart w:id="1" w:name="last"/>
      <w:bookmarkEnd w:id="1"/>
    </w:p>
    <w:sectPr w:rsidR="00000000">
      <w:headerReference w:type="default" r:id="rId32"/>
      <w:footerReference w:type="default" r:id="rId33"/>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21E48">
      <w:r>
        <w:separator/>
      </w:r>
    </w:p>
  </w:endnote>
  <w:endnote w:type="continuationSeparator" w:id="0">
    <w:p w:rsidR="00000000" w:rsidRDefault="0092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13</w:t>
    </w:r>
    <w:r>
      <w:rPr>
        <w:rFonts w:ascii="ＭＳ 明朝" w:eastAsia="ＭＳ 明朝" w:hAnsi="ＭＳ 明朝" w:cs="ＭＳ 明朝"/>
        <w:color w:val="000000"/>
        <w:kern w:val="0"/>
        <w:szCs w:val="2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13</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13</w:t>
    </w:r>
    <w:r>
      <w:rPr>
        <w:rFonts w:ascii="ＭＳ 明朝"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5</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5</w:t>
    </w:r>
    <w:r>
      <w:rPr>
        <w:rFonts w:ascii="ＭＳ 明朝"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6</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6</w:t>
    </w:r>
    <w:r>
      <w:rPr>
        <w:rFonts w:ascii="ＭＳ 明朝"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7</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7</w:t>
    </w:r>
    <w:r>
      <w:rPr>
        <w:rFonts w:ascii="ＭＳ 明朝"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8</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8</w:t>
    </w:r>
    <w:r>
      <w:rPr>
        <w:rFonts w:ascii="ＭＳ 明朝"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9</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9</w:t>
    </w:r>
    <w:r>
      <w:rPr>
        <w:rFonts w:ascii="ＭＳ 明朝"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10</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10</w:t>
    </w:r>
    <w:r>
      <w:rPr>
        <w:rFonts w:ascii="ＭＳ 明朝"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11</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11</w:t>
    </w:r>
    <w:r>
      <w:rPr>
        <w:rFonts w:ascii="ＭＳ 明朝" w:eastAsia="ＭＳ 明朝" w:hAnsi="ＭＳ 明朝" w:cs="ＭＳ 明朝"/>
        <w:color w:val="000000"/>
        <w:kern w:val="0"/>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12</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12</w:t>
    </w:r>
    <w:r>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21E48">
      <w:r>
        <w:separator/>
      </w:r>
    </w:p>
  </w:footnote>
  <w:footnote w:type="continuationSeparator" w:id="0">
    <w:p w:rsidR="00000000" w:rsidRDefault="0092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4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尾張旭市合併処理浄化槽設置整備事業補助金交付要綱</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4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尾張旭市合併処理浄化槽設置整備事業補助金交付要綱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4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尾張旭市合併処理浄化槽設置整備事業補助金交付要綱</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4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尾張旭市合併処理浄化槽設置整備事業補助金交付要綱</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4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尾張旭市合併処理浄化槽設置整備事業補助金交付要綱</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4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尾張旭市合併処理浄化槽設置整備事業補助金交付要綱</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4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尾張旭市合併処理浄化槽設置整備事業補助金交付要綱</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4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尾張旭市合併処理浄化槽設置整備事業補助金交付要綱</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4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尾張旭市合併処理浄化槽設置整備事業補助金交付要綱</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1E48">
    <w:pPr>
      <w:autoSpaceDE w:val="0"/>
      <w:autoSpaceDN w:val="0"/>
      <w:adjustRightInd w:val="0"/>
      <w:spacing w:line="24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尾張旭市合併処理浄化槽設置整備事業補助金交付要綱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48"/>
    <w:rsid w:val="00921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1CE480-1CCD-4FE1-A9E1-28569643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image" Target="media/image8.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png"/><Relationship Id="rId24" Type="http://schemas.openxmlformats.org/officeDocument/2006/relationships/header" Target="header7.xml"/><Relationship Id="rId32"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image" Target="media/image6.png"/><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岡田優希</dc:creator>
  <cp:keywords/>
  <dc:description/>
  <cp:lastModifiedBy>岡田優希</cp:lastModifiedBy>
  <cp:revision>2</cp:revision>
  <dcterms:created xsi:type="dcterms:W3CDTF">2025-02-06T00:54:00Z</dcterms:created>
  <dcterms:modified xsi:type="dcterms:W3CDTF">2025-02-06T00:54:00Z</dcterms:modified>
</cp:coreProperties>
</file>