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leftChars="0" w:firstLine="4093" w:firstLineChars="127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尾張旭市介護認定調査事務委託に係る公募型プロポーザルへの参加を下記の理由により辞退します。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9.85pt;mso-position-vertical-relative:text;mso-position-horizontal-relative:text;position:absolute;height:246.85pt;mso-wrap-distance-top:0pt;width:475pt;mso-wrap-distance-left:9pt;margin-left:4.05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147</Characters>
  <Application>JUST Note</Application>
  <Lines>36</Lines>
  <Paragraphs>15</Paragraphs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遠藤　史隆</cp:lastModifiedBy>
  <cp:lastPrinted>2020-03-26T07:09:00Z</cp:lastPrinted>
  <dcterms:created xsi:type="dcterms:W3CDTF">2021-03-29T06:54:00Z</dcterms:created>
  <dcterms:modified xsi:type="dcterms:W3CDTF">2026-06-23T08:36:19Z</dcterms:modified>
  <cp:revision>9</cp:revision>
</cp:coreProperties>
</file>